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07" w:rsidRPr="00EF0907" w:rsidRDefault="00EF0907" w:rsidP="00EF0907">
      <w:pPr>
        <w:shd w:val="clear" w:color="auto" w:fill="FFFFFF"/>
        <w:spacing w:line="240" w:lineRule="auto"/>
        <w:jc w:val="center"/>
        <w:textAlignment w:val="top"/>
        <w:outlineLvl w:val="0"/>
        <w:rPr>
          <w:rFonts w:ascii="Arial" w:eastAsia="Times New Roman" w:hAnsi="Arial" w:cs="Arial"/>
          <w:color w:val="182D88"/>
          <w:kern w:val="36"/>
          <w:sz w:val="32"/>
          <w:szCs w:val="32"/>
        </w:rPr>
      </w:pPr>
      <w:r w:rsidRPr="00EF0907">
        <w:rPr>
          <w:rFonts w:ascii="Arial" w:eastAsia="Times New Roman" w:hAnsi="Arial" w:cs="Arial"/>
          <w:color w:val="182D88"/>
          <w:kern w:val="36"/>
          <w:sz w:val="32"/>
          <w:szCs w:val="32"/>
        </w:rPr>
        <w:t>Нормативные документы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1. Федеральный закон «Об электроэнергетике» от 26 марта 2003 года №35.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2.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№261.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3. Федеральный закон «Об обеспечении единства измерений» от 26 июня 2008 года №102.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 xml:space="preserve">Постановление Правительства РФ от 27 декабря 2004 года №861 «Об утверждении Правил </w:t>
      </w:r>
      <w:proofErr w:type="spellStart"/>
      <w:r w:rsidRPr="00EF0907">
        <w:rPr>
          <w:rFonts w:ascii="Arial" w:eastAsia="Times New Roman" w:hAnsi="Arial" w:cs="Arial"/>
          <w:color w:val="000000"/>
          <w:sz w:val="16"/>
          <w:szCs w:val="16"/>
        </w:rPr>
        <w:t>недискриминационного</w:t>
      </w:r>
      <w:proofErr w:type="spellEnd"/>
      <w:r w:rsidRPr="00EF0907">
        <w:rPr>
          <w:rFonts w:ascii="Arial" w:eastAsia="Times New Roman" w:hAnsi="Arial" w:cs="Arial"/>
          <w:color w:val="000000"/>
          <w:sz w:val="16"/>
          <w:szCs w:val="16"/>
        </w:rPr>
        <w:t xml:space="preserve"> доступа к услугам по передаче электрической энергии и оказания этих услуг…»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5. Постановление Правительства РФ от 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6. Постановление Правительства РФ от 29 декабря 2011 года «О ценообразовании в области регулируемых цен (тарифов) в электроэнергетике».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7. Постановление Правительства РФ от 23 мая 2006 года №307 «О порядке предоставления коммунальных услуг гражданам»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8. Постановление Правительства РФ от 21 января 2004 года №24 «Об утверждении стандартов раскрытия информации субъектами оптового и розничных рынков электрической энергии».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9. Постановление Правительства РФ от 27 декабря 2010 года №1172 «Об утверждении правил оптового рынка электрической энергии и мощности и о внесении изменений в некоторые акты Правительства РФ по вопросам организации функционирования оптового рынка электрической э</w:t>
      </w:r>
      <w:bookmarkStart w:id="0" w:name="_GoBack"/>
      <w:bookmarkEnd w:id="0"/>
      <w:r w:rsidRPr="00EF0907">
        <w:rPr>
          <w:rFonts w:ascii="Arial" w:eastAsia="Times New Roman" w:hAnsi="Arial" w:cs="Arial"/>
          <w:color w:val="000000"/>
          <w:sz w:val="16"/>
          <w:szCs w:val="16"/>
        </w:rPr>
        <w:t>нергии и мощности».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10. Постановление Правительства РФ от 06 мая 2011года №354 «О предоставлении коммунальных услуг собственникам и пользователям помещений в многоквартирных домах и жилых домах».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11. Приказ Министерства энергетики Российской Федерации от 07 апреля 2010 года №149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12. Приказ Министерства энергетики РФ «Об организации в Министерстве энергетики РФ работы по утверждению нормативов технологических потерь электроэнергии при ее передаче по электрическим сетям» от 30 декабря 2008 года №326.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13. Приказ Федеральной службы по тарифам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от 06 августа 2004 года №20-э/2.</w:t>
      </w:r>
    </w:p>
    <w:p w:rsidR="00EF0907" w:rsidRPr="00EF0907" w:rsidRDefault="00EF0907" w:rsidP="00EF0907">
      <w:pPr>
        <w:shd w:val="clear" w:color="auto" w:fill="FFFFFF"/>
        <w:spacing w:before="173" w:after="17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F0907">
        <w:rPr>
          <w:rFonts w:ascii="Arial" w:eastAsia="Times New Roman" w:hAnsi="Arial" w:cs="Arial"/>
          <w:color w:val="000000"/>
          <w:sz w:val="16"/>
          <w:szCs w:val="16"/>
        </w:rPr>
        <w:t>14. Правила устройства электроустановок (гл.1.5 – шестое издание).</w:t>
      </w:r>
    </w:p>
    <w:p w:rsidR="007864CF" w:rsidRDefault="007864CF"/>
    <w:sectPr w:rsidR="007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0907"/>
    <w:rsid w:val="007864CF"/>
    <w:rsid w:val="00EF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9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29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2018-07-24T08:53:00Z</dcterms:created>
  <dcterms:modified xsi:type="dcterms:W3CDTF">2018-07-24T08:53:00Z</dcterms:modified>
</cp:coreProperties>
</file>